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71A" w:rsidRPr="00736FE9" w:rsidRDefault="00F23E9A">
      <w:pPr>
        <w:spacing w:afterLines="100" w:after="3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FE9">
        <w:rPr>
          <w:rFonts w:ascii="Times New Roman" w:hAnsi="Times New Roman" w:cs="Times New Roman"/>
          <w:b/>
          <w:sz w:val="24"/>
          <w:szCs w:val="24"/>
        </w:rPr>
        <w:t>Supporting information</w:t>
      </w:r>
    </w:p>
    <w:p w:rsidR="00F3771A" w:rsidRPr="00736FE9" w:rsidRDefault="00F23E9A">
      <w:pPr>
        <w:spacing w:afterLines="100" w:after="312"/>
        <w:rPr>
          <w:rFonts w:ascii="Times New Roman" w:hAnsi="Times New Roman" w:cs="Times New Roman"/>
          <w:bCs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 xml:space="preserve">Table S1. </w:t>
      </w:r>
      <w:r w:rsidRPr="00736FE9">
        <w:rPr>
          <w:rFonts w:ascii="Times New Roman" w:hAnsi="Times New Roman" w:cs="Times New Roman"/>
          <w:bCs/>
          <w:szCs w:val="21"/>
        </w:rPr>
        <w:t>Vitamin A and RBP4 levels in different phenotype characteristics of UC patients</w:t>
      </w:r>
    </w:p>
    <w:tbl>
      <w:tblPr>
        <w:tblW w:w="84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158"/>
        <w:gridCol w:w="1574"/>
        <w:gridCol w:w="1255"/>
        <w:gridCol w:w="1582"/>
        <w:gridCol w:w="857"/>
      </w:tblGrid>
      <w:tr w:rsidR="00F3771A" w:rsidRPr="00736FE9">
        <w:trPr>
          <w:trHeight w:val="276"/>
        </w:trPr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Vitamin A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(mg/L)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 xml:space="preserve">P </w:t>
            </w: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  <w:vertAlign w:val="subscript"/>
              </w:rPr>
              <w:t>vitamin A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RBP4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(ng/mL)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 xml:space="preserve">P </w:t>
            </w: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  <w:vertAlign w:val="subscript"/>
              </w:rPr>
              <w:t>RBP4</w:t>
            </w: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Disease duration (years)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≤3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n=49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0.244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±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0.065</w:t>
            </w:r>
          </w:p>
        </w:tc>
        <w:tc>
          <w:tcPr>
            <w:tcW w:w="12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0.121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133.21 (110.36-142.16)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0.143</w:t>
            </w: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＞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n=54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0.221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±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0.084</w:t>
            </w:r>
          </w:p>
        </w:tc>
        <w:tc>
          <w:tcPr>
            <w:tcW w:w="12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103.42 (57.63-154.4)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300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Disease severity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Mild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n=22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0.25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0.28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2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2e-06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137.88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131.09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142.15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1.06e-07</w:t>
            </w: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Moderate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n=45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0.26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2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130.66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100.72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161.94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Severe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n=36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0.17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2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61.3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46.84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106.4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Therapy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5-ASA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n=33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0.26 (0.22-0.29)</w:t>
            </w:r>
          </w:p>
        </w:tc>
        <w:tc>
          <w:tcPr>
            <w:tcW w:w="12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0.0045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4.36 (127.66-142.16)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0.0541</w:t>
            </w: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5-ASA+Corticosteroids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n=46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0.2383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±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0.0902</w:t>
            </w:r>
          </w:p>
        </w:tc>
        <w:tc>
          <w:tcPr>
            <w:tcW w:w="12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113.24 (60.21-150.05)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3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5-ASA+Immunosuppressants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n=24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0.1892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±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0.0743</w:t>
            </w:r>
          </w:p>
        </w:tc>
        <w:tc>
          <w:tcPr>
            <w:tcW w:w="12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81.09 (55.96-115.18)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</w:tbl>
    <w:p w:rsidR="00F3771A" w:rsidRPr="00736FE9" w:rsidRDefault="00F23E9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  <w:r w:rsidRPr="00736FE9">
        <w:rPr>
          <w:rFonts w:ascii="Times New Roman" w:eastAsia="宋体" w:hAnsi="Times New Roman" w:cs="Times New Roman"/>
          <w:bCs/>
          <w:sz w:val="18"/>
        </w:rPr>
        <w:t xml:space="preserve">Abbreviations: UC, Ulcerative </w:t>
      </w:r>
      <w:r w:rsidRPr="00736FE9">
        <w:rPr>
          <w:rFonts w:ascii="Times New Roman" w:eastAsia="宋体" w:hAnsi="Times New Roman" w:cs="Times New Roman"/>
          <w:bCs/>
          <w:sz w:val="18"/>
        </w:rPr>
        <w:t>Colitis; 5-ASA, 5-aminosalicylate</w:t>
      </w:r>
    </w:p>
    <w:p w:rsidR="00F3771A" w:rsidRPr="00736FE9" w:rsidRDefault="00F3771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23E9A">
      <w:pPr>
        <w:adjustRightInd w:val="0"/>
        <w:snapToGrid w:val="0"/>
        <w:spacing w:line="288" w:lineRule="auto"/>
        <w:rPr>
          <w:rFonts w:ascii="Times New Roman" w:hAnsi="Times New Roman" w:cs="Times New Roman"/>
          <w:bCs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>Table S</w:t>
      </w:r>
      <w:r w:rsidRPr="00736FE9">
        <w:rPr>
          <w:rFonts w:ascii="Times New Roman" w:hAnsi="Times New Roman" w:cs="Times New Roman"/>
          <w:b/>
          <w:szCs w:val="21"/>
        </w:rPr>
        <w:t>2</w:t>
      </w:r>
      <w:r w:rsidRPr="00736FE9">
        <w:rPr>
          <w:rFonts w:ascii="Times New Roman" w:hAnsi="Times New Roman" w:cs="Times New Roman"/>
          <w:b/>
          <w:szCs w:val="21"/>
        </w:rPr>
        <w:t>.</w:t>
      </w:r>
      <w:r w:rsidRPr="00736FE9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736FE9">
        <w:rPr>
          <w:rFonts w:ascii="Times New Roman" w:hAnsi="Times New Roman" w:cs="Times New Roman"/>
          <w:bCs/>
          <w:szCs w:val="21"/>
        </w:rPr>
        <w:t>Gender-specific analysis of vitamin A and RBP4 levels across different disease severity groups</w:t>
      </w:r>
    </w:p>
    <w:tbl>
      <w:tblPr>
        <w:tblW w:w="835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717"/>
        <w:gridCol w:w="900"/>
        <w:gridCol w:w="1560"/>
        <w:gridCol w:w="1308"/>
        <w:gridCol w:w="2004"/>
        <w:gridCol w:w="864"/>
      </w:tblGrid>
      <w:tr w:rsidR="00F3771A" w:rsidRPr="00736FE9">
        <w:trPr>
          <w:trHeight w:val="276"/>
        </w:trPr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Disease Severity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Gender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Vitamin A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(mg/L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）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proofErr w:type="spellStart"/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  <w:vertAlign w:val="subscript"/>
              </w:rPr>
              <w:t>vitamin</w:t>
            </w:r>
            <w:proofErr w:type="spellEnd"/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  <w:vertAlign w:val="subscript"/>
              </w:rPr>
              <w:t xml:space="preserve"> A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RBP4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(ng/mL)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  <w:vertAlign w:val="subscript"/>
              </w:rPr>
              <w:t>RBP4</w:t>
            </w:r>
          </w:p>
        </w:tc>
      </w:tr>
      <w:tr w:rsidR="00F3771A" w:rsidRPr="00736FE9">
        <w:trPr>
          <w:trHeight w:val="276"/>
        </w:trPr>
        <w:tc>
          <w:tcPr>
            <w:tcW w:w="17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Mild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Male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n=7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±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0.03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0.12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135.88 ±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4.06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0.2926</w:t>
            </w:r>
          </w:p>
        </w:tc>
      </w:tr>
      <w:tr w:rsidR="00F3771A" w:rsidRPr="00736FE9">
        <w:trPr>
          <w:trHeight w:val="276"/>
        </w:trPr>
        <w:tc>
          <w:tcPr>
            <w:tcW w:w="171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Female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n=15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0.27±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0.07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140.58 (101.22-155.28)</w:t>
            </w:r>
          </w:p>
        </w:tc>
        <w:tc>
          <w:tcPr>
            <w:tcW w:w="8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17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Moderate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Male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n=14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0.29 ± 0.1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0.1835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145.57 ± 50.51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0.8733</w:t>
            </w:r>
          </w:p>
        </w:tc>
      </w:tr>
      <w:tr w:rsidR="00F3771A" w:rsidRPr="00736FE9">
        <w:trPr>
          <w:trHeight w:val="276"/>
        </w:trPr>
        <w:tc>
          <w:tcPr>
            <w:tcW w:w="171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Female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n=31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0.26 ± 0.07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140.58 (101.22-155.28)</w:t>
            </w:r>
          </w:p>
        </w:tc>
        <w:tc>
          <w:tcPr>
            <w:tcW w:w="8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F3771A" w:rsidRPr="00736FE9">
        <w:trPr>
          <w:trHeight w:val="276"/>
        </w:trPr>
        <w:tc>
          <w:tcPr>
            <w:tcW w:w="17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Severe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Male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n=13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0.18 ± 0.05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0.765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86.73 ± 36.72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0.3396</w:t>
            </w:r>
          </w:p>
        </w:tc>
      </w:tr>
      <w:tr w:rsidR="00F3771A" w:rsidRPr="00736FE9">
        <w:trPr>
          <w:trHeight w:val="276"/>
        </w:trPr>
        <w:tc>
          <w:tcPr>
            <w:tcW w:w="1717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Female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(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n=23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0.18 ± 0.09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51.84 (44.42-103.16)</w:t>
            </w:r>
          </w:p>
        </w:tc>
        <w:tc>
          <w:tcPr>
            <w:tcW w:w="8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3771A">
            <w:pPr>
              <w:jc w:val="righ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</w:p>
        </w:tc>
      </w:tr>
    </w:tbl>
    <w:p w:rsidR="00F3771A" w:rsidRPr="00736FE9" w:rsidRDefault="00F3771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3771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23E9A">
      <w:pPr>
        <w:spacing w:afterLines="100" w:after="312"/>
        <w:rPr>
          <w:rFonts w:ascii="Times New Roman" w:hAnsi="Times New Roman" w:cs="Times New Roman"/>
          <w:bCs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>Table S3</w:t>
      </w:r>
      <w:r w:rsidRPr="00736FE9">
        <w:rPr>
          <w:rFonts w:ascii="Times New Roman" w:hAnsi="Times New Roman" w:cs="Times New Roman"/>
          <w:bCs/>
          <w:szCs w:val="21"/>
        </w:rPr>
        <w:t xml:space="preserve"> </w:t>
      </w:r>
      <w:r w:rsidRPr="00736FE9">
        <w:rPr>
          <w:rFonts w:ascii="Times New Roman" w:hAnsi="Times New Roman" w:cs="Times New Roman"/>
          <w:bCs/>
          <w:szCs w:val="21"/>
        </w:rPr>
        <w:t>M</w:t>
      </w:r>
      <w:r w:rsidRPr="00736FE9">
        <w:rPr>
          <w:rFonts w:ascii="Times New Roman" w:hAnsi="Times New Roman" w:cs="Times New Roman"/>
          <w:bCs/>
          <w:szCs w:val="21"/>
        </w:rPr>
        <w:t>ultivariable</w:t>
      </w:r>
      <w:r w:rsidRPr="00736FE9">
        <w:rPr>
          <w:rFonts w:ascii="Times New Roman" w:hAnsi="Times New Roman" w:cs="Times New Roman"/>
          <w:bCs/>
          <w:szCs w:val="21"/>
        </w:rPr>
        <w:t xml:space="preserve"> analysis of factors associated with disease severity</w:t>
      </w:r>
    </w:p>
    <w:tbl>
      <w:tblPr>
        <w:tblW w:w="822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62"/>
        <w:gridCol w:w="1292"/>
        <w:gridCol w:w="1243"/>
        <w:gridCol w:w="996"/>
        <w:gridCol w:w="972"/>
        <w:gridCol w:w="2556"/>
      </w:tblGrid>
      <w:tr w:rsidR="00F3771A" w:rsidRPr="00736FE9">
        <w:trPr>
          <w:trHeight w:val="672"/>
        </w:trPr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Variable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Coefficient</w:t>
            </w:r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Std. Error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z-value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-value</w:t>
            </w:r>
          </w:p>
        </w:tc>
        <w:tc>
          <w:tcPr>
            <w:tcW w:w="25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95% CI</w:t>
            </w:r>
          </w:p>
        </w:tc>
      </w:tr>
      <w:tr w:rsidR="00F3771A" w:rsidRPr="00736FE9">
        <w:trPr>
          <w:trHeight w:val="90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-14.7991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18.785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-0.788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0.431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[-51.617, 22.019]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RBP4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0.026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0.026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1.014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0.311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[-0.024, 0.076]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lastRenderedPageBreak/>
              <w:t>Age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0.0037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0.938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[-0.090, 0.098]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Gender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2.1198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1.742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1.217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0.224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[-1.294, 5.534]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BMI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0.3207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0.652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0.492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0.623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[-0.957, 1.598]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ESR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1.0514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0.416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2.528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0.011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[0.236, 1.866]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CRP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-3.3437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4.187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-0.799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0.425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[-11.551, 4.863]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SII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-0.0028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-0.331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[-0.019, 0.014]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NLR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3.5438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1.737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2.04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0.041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[0.139, 6.948]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PLR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-0.0355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-0.559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0.576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[-0.160, 0.089]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MLR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5.178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4.364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1.187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0.235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[-3.374, 13.730]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NAR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-25.8188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29.891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-0.864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0.388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[-84.405, 32.767]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LCR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1.6602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1.105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1.502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[-0.506, 3.827]</w:t>
            </w:r>
          </w:p>
        </w:tc>
      </w:tr>
      <w:tr w:rsidR="00F3771A" w:rsidRPr="00736FE9">
        <w:trPr>
          <w:trHeight w:val="672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CAR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114.0836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117.173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[-115.572, 343.739]</w:t>
            </w:r>
          </w:p>
        </w:tc>
      </w:tr>
    </w:tbl>
    <w:p w:rsidR="00F3771A" w:rsidRPr="00736FE9" w:rsidRDefault="00F23E9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  <w:r w:rsidRPr="00736FE9">
        <w:rPr>
          <w:rFonts w:ascii="Times New Roman" w:eastAsia="宋体" w:hAnsi="Times New Roman" w:cs="Times New Roman"/>
          <w:bCs/>
          <w:sz w:val="18"/>
        </w:rPr>
        <w:t>Abbreviations: UC, Ulcerative Colitis; CRP, C-reactive protein; ESR, Erythrocyte sedimentation rate; CAR, C-Reactive Protein-to-Albumin Ratio; MLR, Monocyte-to-Lymphocyte Ratio. P</w:t>
      </w:r>
      <w:r w:rsidRPr="00736FE9">
        <w:rPr>
          <w:rFonts w:ascii="Times New Roman" w:eastAsia="宋体" w:hAnsi="Times New Roman" w:cs="Times New Roman"/>
          <w:bCs/>
          <w:sz w:val="18"/>
        </w:rPr>
        <w:t xml:space="preserve"> &lt;0.05 was considered statistically significant.</w:t>
      </w:r>
    </w:p>
    <w:p w:rsidR="00F3771A" w:rsidRPr="00736FE9" w:rsidRDefault="00F3771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23E9A">
      <w:pPr>
        <w:spacing w:afterLines="100" w:after="312"/>
        <w:jc w:val="both"/>
        <w:rPr>
          <w:rFonts w:ascii="Times New Roman" w:hAnsi="Times New Roman" w:cs="Times New Roman"/>
          <w:b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>Table S4 Multivariable logistic regression analysis of vitamin A and RBP4 with adjusted covariates</w:t>
      </w:r>
    </w:p>
    <w:tbl>
      <w:tblPr>
        <w:tblW w:w="835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426"/>
        <w:gridCol w:w="1206"/>
        <w:gridCol w:w="837"/>
        <w:gridCol w:w="1008"/>
        <w:gridCol w:w="924"/>
        <w:gridCol w:w="876"/>
        <w:gridCol w:w="2076"/>
      </w:tblGrid>
      <w:tr w:rsidR="00F3771A" w:rsidRPr="00736FE9">
        <w:trPr>
          <w:trHeight w:val="288"/>
        </w:trPr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Variable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Estimate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OR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Std. Error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z-value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-value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95% CI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1: Adjusted for MLR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3.738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42.012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1.129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3.312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[5.316,462.264]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-5.319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3.983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-1.335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[1.388e-06,10.023]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-0.621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0.535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MLR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-1.551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0.843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-1.841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0.066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[3.902e-02,1.132]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2: Adjusted for PLR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2.715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15.106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0.882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3.080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[2.901,94.403]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-3.347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3.637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-0.920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0.357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[2.239e-05,41.201]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-0.591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0.555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PLR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-0.748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0.455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[0.997,1.002]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lastRenderedPageBreak/>
              <w:t>Model 3: Adjusted for Age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3.018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20.443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2.876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[2.847,180.233]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-2.546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3.642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-0.700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0.485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[5.043e-05,94.334]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-0.803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0.422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[0.987,1.006]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Age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0.985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-0.875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0.381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[0.951,9.508e-01]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4: Adjusted for BMI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-2.643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6.193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-0.427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0.670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[2.111e-07,9614.103]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-3.423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3.642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-0.940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0.347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[2.065e-05,38.707]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0.594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[0.989,1.007]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BMI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1.258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0.279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0.824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0.410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[0.742,2.238]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5: Adjusted for CAR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3.085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21.878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1.068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2.890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[2.962,201.460]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-4.698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3.992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-1.177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0.239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[2.791e-06,21.190]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-0.663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0.508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CAR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-2.753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2.861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-0.962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0.336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[2.570e-04,24.614]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6: Adjusted for CRP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3.069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21.513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1.069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2.870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[2.885,197.290]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-4.597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3.969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-1.158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0.247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[3.228e-06,22.471]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-0.664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0.506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CRP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0.901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-0.927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0.354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[0.725,1.138]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7: Adjusted for ESR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-10.834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1.972e-05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3.365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-3.22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1.282e-03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[7.562e-09,5.212e-03]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4.195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66.35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5.939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0.706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0.48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[6.614e-04,1.559e+07]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1.019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0.010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1.923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[1.003,1.043]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0.366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1.442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3.981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6.857e-05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[1.245,1.799]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Model 8: Adjusted for </w:t>
            </w: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Gender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2.482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11.963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0.866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2.866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[2.391,73.523]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-3.122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3.596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-0.868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0.385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[3.112e-05,48.564]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-0.620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0.535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Gender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0.926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0.523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-0.147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0.884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[0.316,2.521]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Model 9: Adjusted </w:t>
            </w: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for LCR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2.915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18.44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0.886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3.288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[3.649,120.838]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-5.914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4.125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-1.434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[5.329e-07,6.873]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-0.822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0.411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[0.987,1.007]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LCR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1.140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1.491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0.136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[0.986,1.402]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Model 10: Adjusted for </w:t>
            </w: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NAR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2.656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14.242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1.013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2.622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0.009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[2.172,119.229]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-3.537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3.828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-0.924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0.355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[0.000,45.629]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-0.508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0.611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[0.988,1.008]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NAR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-0.873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0.418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2.369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-0.369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0.712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[0.005,66.213]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11: Adjusted for NLR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2.501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12.190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0.831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3.008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0.003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[2.584,69.080]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lastRenderedPageBreak/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-3.161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3.613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-0.875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0.382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[2.857,47.614]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-0.590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0.555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NLR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0.982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-0.265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0.791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[0.861,1.141]</w:t>
            </w:r>
          </w:p>
        </w:tc>
      </w:tr>
      <w:tr w:rsidR="00F3771A" w:rsidRPr="00736FE9">
        <w:trPr>
          <w:trHeight w:val="288"/>
        </w:trPr>
        <w:tc>
          <w:tcPr>
            <w:tcW w:w="8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Model 1</w:t>
            </w: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</w:t>
            </w:r>
            <w:r w:rsidRPr="00736FE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: Adjusted for SII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(Intercept)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2.488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12.034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0.826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3.011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0.003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[2.575,67.372]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Vitamin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-3.174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3.619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-0.877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0.381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[2.773e-05,47.459]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RBP4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-0.003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-0.595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0.552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[0.988,1.007]</w:t>
            </w:r>
          </w:p>
        </w:tc>
      </w:tr>
      <w:tr w:rsidR="00F3771A" w:rsidRPr="00736FE9">
        <w:trPr>
          <w:trHeight w:val="288"/>
        </w:trPr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SII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-3.68E-05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0.999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0.818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[0.999,1.000]</w:t>
            </w:r>
          </w:p>
        </w:tc>
      </w:tr>
    </w:tbl>
    <w:p w:rsidR="00F3771A" w:rsidRPr="00736FE9" w:rsidRDefault="00F23E9A">
      <w:pPr>
        <w:adjustRightInd w:val="0"/>
        <w:snapToGrid w:val="0"/>
        <w:spacing w:line="288" w:lineRule="auto"/>
        <w:jc w:val="both"/>
        <w:rPr>
          <w:rFonts w:ascii="Times New Roman" w:eastAsia="宋体" w:hAnsi="Times New Roman" w:cs="Times New Roman"/>
          <w:bCs/>
          <w:sz w:val="18"/>
        </w:rPr>
      </w:pPr>
      <w:r w:rsidRPr="00736FE9">
        <w:rPr>
          <w:rFonts w:ascii="Times New Roman" w:eastAsia="宋体" w:hAnsi="Times New Roman" w:cs="Times New Roman"/>
          <w:bCs/>
          <w:sz w:val="18"/>
        </w:rPr>
        <w:t xml:space="preserve">Abbreviations: OR, Odds Ratios; </w:t>
      </w:r>
      <w:r w:rsidRPr="00736FE9">
        <w:rPr>
          <w:rFonts w:ascii="Times New Roman" w:eastAsia="宋体" w:hAnsi="Times New Roman" w:cs="Times New Roman"/>
          <w:bCs/>
          <w:sz w:val="18"/>
        </w:rPr>
        <w:t>CI: Confidence Interval</w:t>
      </w:r>
      <w:r w:rsidRPr="00736FE9">
        <w:rPr>
          <w:rFonts w:ascii="Times New Roman" w:eastAsia="宋体" w:hAnsi="Times New Roman" w:cs="Times New Roman"/>
          <w:bCs/>
          <w:sz w:val="18"/>
        </w:rPr>
        <w:t>; CRP, C-reactive protein; ESR, Erythrocyte sedimentation rate; SII, Systemic Immune-inflammation Index; NLR, Neutrophil-to-Lymphocyte Ratio; PLR, Platelet-to-Lymphocyte Ratio; NAR, Neutrophil-to-Album</w:t>
      </w:r>
      <w:r w:rsidRPr="00736FE9">
        <w:rPr>
          <w:rFonts w:ascii="Times New Roman" w:eastAsia="宋体" w:hAnsi="Times New Roman" w:cs="Times New Roman"/>
          <w:bCs/>
          <w:sz w:val="18"/>
        </w:rPr>
        <w:t xml:space="preserve">in Ratio; CAR, C-Reactive Protein-to-Albumin Ratio; MLR, Monocyte-to-Lymphocyte Ratio; LCR, Lymphocyte-to-C-Reactive Protein Ratio. </w:t>
      </w:r>
      <w:r w:rsidRPr="00736FE9">
        <w:rPr>
          <w:rFonts w:ascii="Times New Roman" w:eastAsia="宋体" w:hAnsi="Times New Roman" w:cs="Times New Roman"/>
          <w:bCs/>
          <w:i/>
          <w:iCs/>
          <w:sz w:val="18"/>
        </w:rPr>
        <w:t>P</w:t>
      </w:r>
      <w:r w:rsidRPr="00736FE9">
        <w:rPr>
          <w:rFonts w:ascii="Times New Roman" w:eastAsia="宋体" w:hAnsi="Times New Roman" w:cs="Times New Roman"/>
          <w:bCs/>
          <w:sz w:val="18"/>
        </w:rPr>
        <w:t xml:space="preserve"> &lt;0.05 was considered statistically significant</w:t>
      </w:r>
    </w:p>
    <w:p w:rsidR="00F3771A" w:rsidRPr="00736FE9" w:rsidRDefault="00F3771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23E9A">
      <w:pPr>
        <w:rPr>
          <w:rFonts w:ascii="Times New Roman" w:eastAsia="宋体" w:hAnsi="Times New Roman" w:cs="Times New Roman"/>
          <w:szCs w:val="21"/>
          <w:shd w:val="clear" w:color="auto" w:fill="FFFFFF"/>
        </w:rPr>
      </w:pPr>
      <w:r w:rsidRPr="00736FE9">
        <w:rPr>
          <w:rFonts w:ascii="Times New Roman" w:eastAsia="宋体" w:hAnsi="Times New Roman" w:cs="Times New Roman"/>
          <w:szCs w:val="21"/>
          <w:shd w:val="clear" w:color="auto" w:fill="FFFFFF"/>
        </w:rPr>
        <w:t xml:space="preserve">Table S5 VIF for each variate in </w:t>
      </w:r>
      <w:r w:rsidRPr="00736FE9">
        <w:rPr>
          <w:rFonts w:ascii="Times New Roman" w:eastAsia="宋体" w:hAnsi="Times New Roman" w:cs="Times New Roman"/>
          <w:szCs w:val="21"/>
          <w:shd w:val="clear" w:color="auto" w:fill="FFFFFF"/>
        </w:rPr>
        <w:t>multivariable</w:t>
      </w:r>
      <w:r w:rsidRPr="00736FE9">
        <w:rPr>
          <w:rFonts w:ascii="Times New Roman" w:eastAsia="宋体" w:hAnsi="Times New Roman" w:cs="Times New Roman"/>
          <w:szCs w:val="21"/>
          <w:shd w:val="clear" w:color="auto" w:fill="FFFFFF"/>
        </w:rPr>
        <w:t xml:space="preserve"> logistic regression models </w:t>
      </w:r>
      <w:r w:rsidRPr="00736FE9">
        <w:rPr>
          <w:rFonts w:ascii="Times New Roman" w:eastAsia="宋体" w:hAnsi="Times New Roman" w:cs="Times New Roman"/>
          <w:szCs w:val="21"/>
          <w:shd w:val="clear" w:color="auto" w:fill="FFFFFF"/>
        </w:rPr>
        <w:t>with vitamin A or RBP4 as main variable</w:t>
      </w:r>
    </w:p>
    <w:tbl>
      <w:tblPr>
        <w:tblW w:w="8046" w:type="dxa"/>
        <w:jc w:val="center"/>
        <w:tblLayout w:type="fixed"/>
        <w:tblLook w:val="04A0" w:firstRow="1" w:lastRow="0" w:firstColumn="1" w:lastColumn="0" w:noHBand="0" w:noVBand="1"/>
      </w:tblPr>
      <w:tblGrid>
        <w:gridCol w:w="1347"/>
        <w:gridCol w:w="3540"/>
        <w:gridCol w:w="3159"/>
      </w:tblGrid>
      <w:tr w:rsidR="00F3771A" w:rsidRPr="00736FE9">
        <w:trPr>
          <w:trHeight w:val="576"/>
          <w:jc w:val="center"/>
        </w:trPr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Exposure or c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ovariate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VIF (Vitamin A as main variable)</w:t>
            </w:r>
          </w:p>
        </w:tc>
        <w:tc>
          <w:tcPr>
            <w:tcW w:w="31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VIF (RBP4 as main variable)</w:t>
            </w:r>
          </w:p>
        </w:tc>
      </w:tr>
      <w:tr w:rsidR="00F3771A" w:rsidRPr="00736FE9">
        <w:trPr>
          <w:trHeight w:val="576"/>
          <w:jc w:val="center"/>
        </w:trPr>
        <w:tc>
          <w:tcPr>
            <w:tcW w:w="1347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Vitamin A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2.719392</w:t>
            </w:r>
          </w:p>
        </w:tc>
        <w:tc>
          <w:tcPr>
            <w:tcW w:w="3159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-</w:t>
            </w:r>
          </w:p>
        </w:tc>
      </w:tr>
      <w:tr w:rsidR="00F3771A" w:rsidRPr="00736FE9">
        <w:trPr>
          <w:trHeight w:val="576"/>
          <w:jc w:val="center"/>
        </w:trPr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RBP4</w:t>
            </w:r>
          </w:p>
        </w:tc>
        <w:tc>
          <w:tcPr>
            <w:tcW w:w="3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31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2.120807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MLR</w:t>
            </w:r>
          </w:p>
        </w:tc>
        <w:tc>
          <w:tcPr>
            <w:tcW w:w="3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1.01394</w:t>
            </w:r>
          </w:p>
        </w:tc>
        <w:tc>
          <w:tcPr>
            <w:tcW w:w="31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1.01394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PLR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1.004854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1.004854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a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ge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1.01282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1.01282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BMI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1.022301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1.022301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CAR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1.016112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1.016112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CRP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1.015784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1.015784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ESR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1.655816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1.655816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g</w:t>
            </w: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ender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1.002913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1.002913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LCR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1.020715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1.020715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NAR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1.052455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1.052455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NLR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1.009063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1.009063</w:t>
            </w:r>
          </w:p>
        </w:tc>
      </w:tr>
      <w:tr w:rsidR="00F3771A" w:rsidRPr="00736FE9">
        <w:trPr>
          <w:trHeight w:val="288"/>
          <w:jc w:val="center"/>
        </w:trPr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SII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1.005024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36FE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1.005024</w:t>
            </w:r>
          </w:p>
        </w:tc>
      </w:tr>
    </w:tbl>
    <w:p w:rsidR="00F3771A" w:rsidRPr="00736FE9" w:rsidRDefault="00F23E9A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bCs/>
          <w:sz w:val="18"/>
        </w:rPr>
      </w:pPr>
      <w:r w:rsidRPr="00736FE9">
        <w:rPr>
          <w:rFonts w:ascii="Times New Roman" w:eastAsia="宋体" w:hAnsi="Times New Roman" w:cs="Times New Roman"/>
          <w:bCs/>
          <w:sz w:val="18"/>
        </w:rPr>
        <w:t xml:space="preserve">Abbreviations: VIF, Variance Inflation Factors; MLR, </w:t>
      </w:r>
      <w:r w:rsidRPr="00736FE9">
        <w:rPr>
          <w:rFonts w:ascii="Times New Roman" w:eastAsia="宋体" w:hAnsi="Times New Roman" w:cs="Times New Roman"/>
          <w:bCs/>
          <w:sz w:val="18"/>
        </w:rPr>
        <w:t>Monocyte-to-Lymphocyte Ratio; PLR, Platelet-to-Lymphocyte Ratio; CAR, C-Reactive Protein-to-Albumin Ratio; CRP, C-reactive protein; ESR, Erythrocyte sedimentation rate; LCR, Lymphocyte-to-C-Reactive Protein Ratio; NAR, Neutrophil-to-Albumin Ratio; NLR, Neu</w:t>
      </w:r>
      <w:r w:rsidRPr="00736FE9">
        <w:rPr>
          <w:rFonts w:ascii="Times New Roman" w:eastAsia="宋体" w:hAnsi="Times New Roman" w:cs="Times New Roman"/>
          <w:bCs/>
          <w:sz w:val="18"/>
        </w:rPr>
        <w:t>trophil-to-Lymphocyte Ratio; SII, Systemic Immune-inflammation Index.</w:t>
      </w:r>
    </w:p>
    <w:p w:rsidR="00F3771A" w:rsidRPr="00736FE9" w:rsidRDefault="00F23E9A">
      <w:pPr>
        <w:spacing w:afterLines="100" w:after="312"/>
        <w:rPr>
          <w:rFonts w:ascii="Times New Roman" w:hAnsi="Times New Roman" w:cs="Times New Roman"/>
          <w:color w:val="0000FF"/>
          <w:sz w:val="24"/>
          <w:szCs w:val="24"/>
        </w:rPr>
      </w:pPr>
      <w:r w:rsidRPr="00736FE9">
        <w:rPr>
          <w:rFonts w:ascii="Times New Roman" w:hAnsi="Times New Roman" w:cs="Times New Roman"/>
          <w:b/>
          <w:szCs w:val="21"/>
        </w:rPr>
        <w:t xml:space="preserve">Table </w:t>
      </w:r>
      <w:r w:rsidRPr="00736FE9">
        <w:rPr>
          <w:rFonts w:ascii="Times New Roman" w:hAnsi="Times New Roman" w:cs="Times New Roman"/>
          <w:b/>
          <w:szCs w:val="21"/>
        </w:rPr>
        <w:t>S6</w:t>
      </w:r>
      <w:r w:rsidRPr="00736FE9">
        <w:rPr>
          <w:rFonts w:ascii="Times New Roman" w:hAnsi="Times New Roman" w:cs="Times New Roman"/>
          <w:bCs/>
          <w:szCs w:val="21"/>
        </w:rPr>
        <w:t xml:space="preserve"> Multiple linear regression analysis with vitamin A as the dependent variable</w:t>
      </w:r>
    </w:p>
    <w:tbl>
      <w:tblPr>
        <w:tblW w:w="8101" w:type="dxa"/>
        <w:tblInd w:w="96" w:type="dxa"/>
        <w:tblLook w:val="04A0" w:firstRow="1" w:lastRow="0" w:firstColumn="1" w:lastColumn="0" w:noHBand="0" w:noVBand="1"/>
      </w:tblPr>
      <w:tblGrid>
        <w:gridCol w:w="1645"/>
        <w:gridCol w:w="1668"/>
        <w:gridCol w:w="1704"/>
        <w:gridCol w:w="1596"/>
        <w:gridCol w:w="1488"/>
      </w:tblGrid>
      <w:tr w:rsidR="00F3771A" w:rsidRPr="00736FE9">
        <w:trPr>
          <w:trHeight w:val="672"/>
        </w:trPr>
        <w:tc>
          <w:tcPr>
            <w:tcW w:w="16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Variable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Coefficient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Standard Error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t-value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-value</w:t>
            </w:r>
          </w:p>
        </w:tc>
      </w:tr>
      <w:tr w:rsidR="00F3771A" w:rsidRPr="00736FE9">
        <w:trPr>
          <w:trHeight w:val="336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Constant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0.1216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0.212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0.574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0.567</w:t>
            </w:r>
          </w:p>
        </w:tc>
      </w:tr>
      <w:tr w:rsidR="00F3771A" w:rsidRPr="00736FE9">
        <w:trPr>
          <w:trHeight w:val="336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BMI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0.0051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0.534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0.594</w:t>
            </w:r>
          </w:p>
        </w:tc>
      </w:tr>
      <w:tr w:rsidR="00F3771A" w:rsidRPr="00736FE9">
        <w:trPr>
          <w:trHeight w:val="376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Age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0.0003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0.526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</w:p>
        </w:tc>
      </w:tr>
      <w:tr w:rsidR="00F3771A" w:rsidRPr="00736FE9">
        <w:trPr>
          <w:trHeight w:val="336"/>
        </w:trPr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Gender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-0.008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-0.427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0.671</w:t>
            </w:r>
          </w:p>
        </w:tc>
      </w:tr>
    </w:tbl>
    <w:p w:rsidR="00F3771A" w:rsidRPr="00736FE9" w:rsidRDefault="00F3771A">
      <w:pPr>
        <w:spacing w:beforeLines="50" w:before="156" w:line="400" w:lineRule="exact"/>
        <w:rPr>
          <w:rFonts w:ascii="Times New Roman" w:hAnsi="Times New Roman" w:cs="Times New Roman"/>
          <w:color w:val="0000FF"/>
          <w:sz w:val="24"/>
          <w:szCs w:val="24"/>
        </w:rPr>
      </w:pPr>
    </w:p>
    <w:p w:rsidR="00F3771A" w:rsidRPr="00736FE9" w:rsidRDefault="00F23E9A">
      <w:pPr>
        <w:spacing w:afterLines="100" w:after="312"/>
        <w:rPr>
          <w:rFonts w:ascii="Times New Roman" w:hAnsi="Times New Roman" w:cs="Times New Roman"/>
          <w:bCs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>Table</w:t>
      </w:r>
      <w:r w:rsidRPr="00736FE9">
        <w:rPr>
          <w:rFonts w:ascii="Times New Roman" w:hAnsi="Times New Roman" w:cs="Times New Roman"/>
          <w:b/>
          <w:szCs w:val="21"/>
        </w:rPr>
        <w:t xml:space="preserve"> S7</w:t>
      </w:r>
      <w:r w:rsidRPr="00736FE9">
        <w:rPr>
          <w:rFonts w:ascii="Times New Roman" w:hAnsi="Times New Roman" w:cs="Times New Roman"/>
          <w:bCs/>
          <w:szCs w:val="21"/>
        </w:rPr>
        <w:t xml:space="preserve"> Multiple linear regression analysis with RBP4 as the dependent variable</w:t>
      </w:r>
    </w:p>
    <w:tbl>
      <w:tblPr>
        <w:tblW w:w="8101" w:type="dxa"/>
        <w:tblInd w:w="96" w:type="dxa"/>
        <w:tblLook w:val="04A0" w:firstRow="1" w:lastRow="0" w:firstColumn="1" w:lastColumn="0" w:noHBand="0" w:noVBand="1"/>
      </w:tblPr>
      <w:tblGrid>
        <w:gridCol w:w="1645"/>
        <w:gridCol w:w="1668"/>
        <w:gridCol w:w="1704"/>
        <w:gridCol w:w="1596"/>
        <w:gridCol w:w="1488"/>
      </w:tblGrid>
      <w:tr w:rsidR="00F3771A" w:rsidRPr="00736FE9">
        <w:trPr>
          <w:trHeight w:val="672"/>
        </w:trPr>
        <w:tc>
          <w:tcPr>
            <w:tcW w:w="16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Variable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Coefficient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Standard Error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t-value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-value</w:t>
            </w:r>
          </w:p>
        </w:tc>
      </w:tr>
      <w:tr w:rsidR="00F3771A" w:rsidRPr="00736FE9">
        <w:trPr>
          <w:trHeight w:val="458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Constant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223.7702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152.924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1.463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0.147</w:t>
            </w:r>
          </w:p>
        </w:tc>
      </w:tr>
      <w:tr w:rsidR="00F3771A" w:rsidRPr="00736FE9">
        <w:trPr>
          <w:trHeight w:val="336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BMI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-3.9886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6.900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-0.578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0.565</w:t>
            </w:r>
          </w:p>
        </w:tc>
      </w:tr>
      <w:tr w:rsidR="00F3771A" w:rsidRPr="00736FE9">
        <w:trPr>
          <w:trHeight w:val="336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-0.6240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0.453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-1.378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0.171</w:t>
            </w:r>
          </w:p>
        </w:tc>
      </w:tr>
      <w:tr w:rsidR="00F3771A" w:rsidRPr="00736FE9">
        <w:trPr>
          <w:trHeight w:val="336"/>
        </w:trPr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Gender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6.1676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13.573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0.454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3771A" w:rsidRPr="00736FE9" w:rsidRDefault="00F23E9A">
            <w:pPr>
              <w:spacing w:beforeLines="50" w:before="156"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0.651</w:t>
            </w:r>
          </w:p>
        </w:tc>
      </w:tr>
    </w:tbl>
    <w:p w:rsidR="00F3771A" w:rsidRPr="00736FE9" w:rsidRDefault="00F3771A">
      <w:pPr>
        <w:spacing w:afterLines="100" w:after="312"/>
        <w:jc w:val="both"/>
        <w:rPr>
          <w:rFonts w:ascii="Times New Roman" w:hAnsi="Times New Roman" w:cs="Times New Roman"/>
          <w:b/>
          <w:szCs w:val="21"/>
        </w:rPr>
      </w:pPr>
    </w:p>
    <w:p w:rsidR="00F3771A" w:rsidRPr="00736FE9" w:rsidRDefault="00F23E9A">
      <w:pPr>
        <w:spacing w:afterLines="100" w:after="312"/>
        <w:jc w:val="both"/>
        <w:rPr>
          <w:rFonts w:ascii="Times New Roman" w:hAnsi="Times New Roman" w:cs="Times New Roman"/>
          <w:b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>Table S8 Firth</w:t>
      </w:r>
      <w:r w:rsidRPr="00736FE9">
        <w:rPr>
          <w:rFonts w:ascii="Times New Roman" w:hAnsi="Times New Roman" w:cs="Times New Roman"/>
          <w:b/>
          <w:szCs w:val="21"/>
        </w:rPr>
        <w:t>’</w:t>
      </w:r>
      <w:r w:rsidRPr="00736FE9">
        <w:rPr>
          <w:rFonts w:ascii="Times New Roman" w:hAnsi="Times New Roman" w:cs="Times New Roman"/>
          <w:b/>
          <w:szCs w:val="21"/>
        </w:rPr>
        <w:t>s penalized likelihood logistic regression for predictors of differentiating UC and control groups</w:t>
      </w:r>
    </w:p>
    <w:tbl>
      <w:tblPr>
        <w:tblW w:w="806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16"/>
        <w:gridCol w:w="1201"/>
        <w:gridCol w:w="943"/>
        <w:gridCol w:w="1284"/>
        <w:gridCol w:w="1236"/>
        <w:gridCol w:w="1313"/>
        <w:gridCol w:w="967"/>
      </w:tblGrid>
      <w:tr w:rsidR="00F3771A" w:rsidRPr="00736FE9">
        <w:trPr>
          <w:trHeight w:val="600"/>
        </w:trPr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Predictor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Coefficient (Log Odds)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Standard 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Error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95% CI Lower 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95% CI Upper</w:t>
            </w:r>
          </w:p>
        </w:tc>
        <w:tc>
          <w:tcPr>
            <w:tcW w:w="13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Chi-squared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adjustRightInd w:val="0"/>
              <w:snapToGrid w:val="0"/>
              <w:spacing w:line="288" w:lineRule="auto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736FE9">
              <w:rPr>
                <w:rFonts w:ascii="Times New Roman" w:eastAsia="宋体" w:hAnsi="Times New Roman" w:cs="Times New Roman"/>
                <w:b/>
                <w:i/>
                <w:iCs/>
                <w:sz w:val="18"/>
                <w:szCs w:val="18"/>
              </w:rPr>
              <w:t>P</w:t>
            </w:r>
            <w:r w:rsidRPr="00736FE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-value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(Intercept)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12.91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-62.31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232.22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1.89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0.1697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Vitamin 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-11.73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4.84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-48.02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102.15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0.1525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 xml:space="preserve">RBP4 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-0.0048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0.0115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-0.2885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0.2778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0.6965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sex(M)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-0.6307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0.91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-8.49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57.54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 xml:space="preserve">Age 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-0.0975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0.031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-0.5654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-9.00E-04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3.92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0.0477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 xml:space="preserve">BMI 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-0.1792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-9.49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4.59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0.4563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 xml:space="preserve">CRP 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4.81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2.64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-5.05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25.29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0.8159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ESR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0.0251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0.046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-0.2692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0.4778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SII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0.0034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0.0033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-0.0199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0.0802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0.3143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NLR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-2.76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-28.4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0.69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3.42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0.0646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PLR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0.0159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0.0146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-0.1687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0.2805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MLR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-3.96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-31.82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129.65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NAR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31.63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12.07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-5.57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251.92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2.42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0.1195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LCR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0.0379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0.0943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-7.09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3771A" w:rsidRPr="00736FE9">
        <w:trPr>
          <w:trHeight w:val="276"/>
        </w:trPr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CAR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-130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65.77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-630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125.83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3771A" w:rsidRPr="00736FE9" w:rsidRDefault="00F23E9A">
            <w:pPr>
              <w:spacing w:beforeLines="50" w:before="156" w:line="4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36FE9">
              <w:rPr>
                <w:rFonts w:ascii="Times New Roman" w:hAnsi="Times New Roman" w:cs="Times New Roman"/>
                <w:sz w:val="18"/>
                <w:szCs w:val="18"/>
              </w:rPr>
              <w:t>0.4135</w:t>
            </w:r>
          </w:p>
        </w:tc>
      </w:tr>
    </w:tbl>
    <w:p w:rsidR="00F3771A" w:rsidRPr="00736FE9" w:rsidRDefault="00F23E9A">
      <w:pPr>
        <w:adjustRightInd w:val="0"/>
        <w:snapToGrid w:val="0"/>
        <w:spacing w:line="288" w:lineRule="auto"/>
        <w:jc w:val="both"/>
        <w:rPr>
          <w:rFonts w:ascii="Times New Roman" w:eastAsia="宋体" w:hAnsi="Times New Roman" w:cs="Times New Roman"/>
          <w:bCs/>
          <w:sz w:val="18"/>
        </w:rPr>
      </w:pPr>
      <w:r w:rsidRPr="00736FE9">
        <w:rPr>
          <w:rFonts w:ascii="Times New Roman" w:eastAsia="宋体" w:hAnsi="Times New Roman" w:cs="Times New Roman"/>
          <w:bCs/>
          <w:sz w:val="18"/>
        </w:rPr>
        <w:t xml:space="preserve">Abbreviations: </w:t>
      </w:r>
      <w:r w:rsidRPr="00736FE9">
        <w:rPr>
          <w:rFonts w:ascii="Times New Roman" w:eastAsia="宋体" w:hAnsi="Times New Roman" w:cs="Times New Roman"/>
          <w:bCs/>
          <w:sz w:val="18"/>
        </w:rPr>
        <w:t>CI: Confidence Interval</w:t>
      </w:r>
      <w:r w:rsidRPr="00736FE9">
        <w:rPr>
          <w:rFonts w:ascii="Times New Roman" w:eastAsia="宋体" w:hAnsi="Times New Roman" w:cs="Times New Roman"/>
          <w:bCs/>
          <w:sz w:val="18"/>
        </w:rPr>
        <w:t>; CRP, C-reactive protein; ESR, Erythrocyte sedimentation rate; SII, Systemic Immune-inflammation Index; NLR, Neutrophil-to-Lymphocyte Ratio; PLR, Platelet-to-Lymphocyte Ratio; NAR, Neutrophil-to-Albumin Ratio; CAR, C-Reactive Protein-to-Albumin Ratio; MLR</w:t>
      </w:r>
      <w:r w:rsidRPr="00736FE9">
        <w:rPr>
          <w:rFonts w:ascii="Times New Roman" w:eastAsia="宋体" w:hAnsi="Times New Roman" w:cs="Times New Roman"/>
          <w:bCs/>
          <w:sz w:val="18"/>
        </w:rPr>
        <w:t xml:space="preserve">, Monocyte-to-Lymphocyte Ratio; LCR, Lymphocyte-to-C-Reactive Protein Ratio. </w:t>
      </w:r>
      <w:r w:rsidRPr="00736FE9">
        <w:rPr>
          <w:rFonts w:ascii="Times New Roman" w:eastAsia="宋体" w:hAnsi="Times New Roman" w:cs="Times New Roman"/>
          <w:bCs/>
          <w:i/>
          <w:iCs/>
          <w:sz w:val="18"/>
        </w:rPr>
        <w:t>P</w:t>
      </w:r>
      <w:r w:rsidRPr="00736FE9">
        <w:rPr>
          <w:rFonts w:ascii="Times New Roman" w:eastAsia="宋体" w:hAnsi="Times New Roman" w:cs="Times New Roman"/>
          <w:bCs/>
          <w:sz w:val="18"/>
        </w:rPr>
        <w:t xml:space="preserve"> &lt;0.05 was considered statistically significant</w:t>
      </w:r>
    </w:p>
    <w:p w:rsidR="00F3771A" w:rsidRPr="00736FE9" w:rsidRDefault="00F3771A">
      <w:pPr>
        <w:adjustRightInd w:val="0"/>
        <w:snapToGrid w:val="0"/>
        <w:spacing w:line="288" w:lineRule="auto"/>
        <w:jc w:val="both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23E9A">
      <w:pPr>
        <w:rPr>
          <w:rFonts w:ascii="Times New Roman" w:eastAsia="宋体" w:hAnsi="Times New Roman" w:cs="Times New Roman"/>
          <w:color w:val="1E1D40"/>
          <w:szCs w:val="21"/>
          <w:shd w:val="clear" w:color="auto" w:fill="FFFFFF"/>
        </w:rPr>
      </w:pPr>
      <w:r w:rsidRPr="00736FE9">
        <w:rPr>
          <w:rFonts w:ascii="Times New Roman" w:eastAsia="Helvetica" w:hAnsi="Times New Roman" w:cs="Times New Roman"/>
          <w:b/>
          <w:bCs/>
          <w:color w:val="1E1D40"/>
          <w:szCs w:val="21"/>
          <w:shd w:val="clear" w:color="auto" w:fill="FFFFFF"/>
        </w:rPr>
        <w:t>Figure S</w:t>
      </w:r>
      <w:r w:rsidRPr="00736FE9">
        <w:rPr>
          <w:rFonts w:ascii="Times New Roman" w:eastAsia="宋体" w:hAnsi="Times New Roman" w:cs="Times New Roman"/>
          <w:b/>
          <w:bCs/>
          <w:color w:val="1E1D40"/>
          <w:szCs w:val="21"/>
          <w:shd w:val="clear" w:color="auto" w:fill="FFFFFF"/>
        </w:rPr>
        <w:t>1</w:t>
      </w:r>
      <w:r w:rsidRPr="00736FE9">
        <w:rPr>
          <w:rFonts w:ascii="Times New Roman" w:eastAsia="Helvetica" w:hAnsi="Times New Roman" w:cs="Times New Roman"/>
          <w:color w:val="1E1D40"/>
          <w:szCs w:val="21"/>
          <w:shd w:val="clear" w:color="auto" w:fill="FFFFFF"/>
        </w:rPr>
        <w:t xml:space="preserve">. DAG for logistic regression: vitamin A, RBP4, covariates and </w:t>
      </w:r>
      <w:r w:rsidRPr="00736FE9">
        <w:rPr>
          <w:rFonts w:ascii="Times New Roman" w:eastAsia="宋体" w:hAnsi="Times New Roman" w:cs="Times New Roman"/>
          <w:color w:val="1E1D40"/>
          <w:szCs w:val="21"/>
          <w:shd w:val="clear" w:color="auto" w:fill="FFFFFF"/>
        </w:rPr>
        <w:t>UC status</w:t>
      </w:r>
    </w:p>
    <w:p w:rsidR="00F3771A" w:rsidRPr="00736FE9" w:rsidRDefault="00F23E9A">
      <w:pPr>
        <w:spacing w:afterLines="100" w:after="312"/>
        <w:jc w:val="both"/>
        <w:rPr>
          <w:rFonts w:ascii="Times New Roman" w:eastAsia="宋体" w:hAnsi="Times New Roman" w:cs="Times New Roman"/>
          <w:bCs/>
          <w:sz w:val="18"/>
        </w:rPr>
      </w:pPr>
      <w:r w:rsidRPr="00736FE9">
        <w:rPr>
          <w:rFonts w:ascii="Times New Roman" w:eastAsia="宋体" w:hAnsi="Times New Roman" w:cs="Times New Roman"/>
          <w:bCs/>
          <w:noProof/>
          <w:sz w:val="18"/>
        </w:rPr>
        <w:drawing>
          <wp:inline distT="0" distB="0" distL="114300" distR="114300">
            <wp:extent cx="5272405" cy="4215765"/>
            <wp:effectExtent l="0" t="0" r="635" b="5715"/>
            <wp:docPr id="2" name="图片 2" descr="D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A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71A" w:rsidRPr="00736FE9" w:rsidRDefault="00F3771A">
      <w:pPr>
        <w:adjustRightInd w:val="0"/>
        <w:snapToGrid w:val="0"/>
        <w:spacing w:line="288" w:lineRule="auto"/>
        <w:jc w:val="both"/>
        <w:rPr>
          <w:rFonts w:ascii="Times New Roman" w:eastAsia="宋体" w:hAnsi="Times New Roman" w:cs="Times New Roman"/>
          <w:bCs/>
          <w:sz w:val="18"/>
        </w:rPr>
      </w:pPr>
    </w:p>
    <w:p w:rsidR="00F3771A" w:rsidRPr="00736FE9" w:rsidRDefault="00F23E9A">
      <w:pPr>
        <w:spacing w:afterLines="100" w:after="312"/>
        <w:jc w:val="both"/>
        <w:rPr>
          <w:rFonts w:ascii="Times New Roman" w:hAnsi="Times New Roman" w:cs="Times New Roman"/>
          <w:bCs/>
          <w:szCs w:val="21"/>
        </w:rPr>
      </w:pPr>
      <w:r w:rsidRPr="00736FE9">
        <w:rPr>
          <w:rFonts w:ascii="Times New Roman" w:hAnsi="Times New Roman" w:cs="Times New Roman"/>
          <w:b/>
          <w:szCs w:val="21"/>
        </w:rPr>
        <w:t xml:space="preserve">Figure S2 </w:t>
      </w:r>
      <w:r w:rsidRPr="00736FE9">
        <w:rPr>
          <w:rFonts w:ascii="Times New Roman" w:hAnsi="Times New Roman" w:cs="Times New Roman"/>
          <w:bCs/>
          <w:szCs w:val="21"/>
        </w:rPr>
        <w:t xml:space="preserve">Expression levels of </w:t>
      </w:r>
      <w:r w:rsidRPr="00736FE9">
        <w:rPr>
          <w:rFonts w:ascii="Times New Roman" w:hAnsi="Times New Roman" w:cs="Times New Roman"/>
          <w:bCs/>
          <w:szCs w:val="21"/>
        </w:rPr>
        <w:t>pro-inflammatory factors in inflamed and non-inflamed UC colon tissues from the GEO Database</w:t>
      </w:r>
    </w:p>
    <w:p w:rsidR="00F3771A" w:rsidRPr="00736FE9" w:rsidRDefault="00F23E9A">
      <w:pPr>
        <w:spacing w:afterLines="100" w:after="312"/>
        <w:jc w:val="center"/>
        <w:rPr>
          <w:rFonts w:ascii="Times New Roman" w:hAnsi="Times New Roman" w:cs="Times New Roman"/>
          <w:bCs/>
          <w:szCs w:val="21"/>
        </w:rPr>
      </w:pPr>
      <w:r w:rsidRPr="00736FE9">
        <w:rPr>
          <w:rFonts w:ascii="Times New Roman" w:hAnsi="Times New Roman" w:cs="Times New Roman"/>
          <w:bCs/>
          <w:noProof/>
          <w:szCs w:val="21"/>
        </w:rPr>
        <w:lastRenderedPageBreak/>
        <w:drawing>
          <wp:inline distT="0" distB="0" distL="114300" distR="114300">
            <wp:extent cx="2519045" cy="1799590"/>
            <wp:effectExtent l="0" t="0" r="10795" b="13970"/>
            <wp:docPr id="1" name="图片 1" descr="分组比较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分组比较图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904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771A" w:rsidRPr="00736FE9" w:rsidRDefault="00F3771A">
      <w:pPr>
        <w:pStyle w:val="EndNoteBibliography"/>
        <w:widowControl w:val="0"/>
        <w:ind w:left="315" w:hangingChars="150" w:hanging="315"/>
        <w:jc w:val="left"/>
        <w:rPr>
          <w:rFonts w:ascii="Times New Roman" w:eastAsia="Times New Roman" w:hAnsi="Times New Roman" w:cs="Times New Roman"/>
          <w:sz w:val="21"/>
          <w:szCs w:val="21"/>
        </w:rPr>
      </w:pPr>
    </w:p>
    <w:sectPr w:rsidR="00F3771A" w:rsidRPr="00736FE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E9A" w:rsidRDefault="00F23E9A">
      <w:r>
        <w:separator/>
      </w:r>
    </w:p>
  </w:endnote>
  <w:endnote w:type="continuationSeparator" w:id="0">
    <w:p w:rsidR="00F23E9A" w:rsidRDefault="00F2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GMHO B+ Adv P 6 A 46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1203227"/>
    </w:sdtPr>
    <w:sdtEndPr/>
    <w:sdtContent>
      <w:p w:rsidR="00F3771A" w:rsidRDefault="00F23E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F3771A" w:rsidRDefault="00F3771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E9A" w:rsidRDefault="00F23E9A">
      <w:r>
        <w:separator/>
      </w:r>
    </w:p>
  </w:footnote>
  <w:footnote w:type="continuationSeparator" w:id="0">
    <w:p w:rsidR="00F23E9A" w:rsidRDefault="00F23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ndNote sty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tt9p5s0jt2sw7e9swdx05fpvza0fzx0zwxs&quot;&gt;我的EndNote库&lt;record-ids&gt;&lt;item&gt;388&lt;/item&gt;&lt;item&gt;389&lt;/item&gt;&lt;/record-ids&gt;&lt;/item&gt;&lt;/Libraries&gt;"/>
  </w:docVars>
  <w:rsids>
    <w:rsidRoot w:val="00A8040F"/>
    <w:rsid w:val="000568B1"/>
    <w:rsid w:val="000A1CEA"/>
    <w:rsid w:val="000B6655"/>
    <w:rsid w:val="0015376C"/>
    <w:rsid w:val="00187EF0"/>
    <w:rsid w:val="0026694C"/>
    <w:rsid w:val="00381656"/>
    <w:rsid w:val="003B0559"/>
    <w:rsid w:val="003D203C"/>
    <w:rsid w:val="004163B1"/>
    <w:rsid w:val="00482DE1"/>
    <w:rsid w:val="005E662A"/>
    <w:rsid w:val="00681794"/>
    <w:rsid w:val="00685FCB"/>
    <w:rsid w:val="00736FE9"/>
    <w:rsid w:val="007A39DB"/>
    <w:rsid w:val="00812864"/>
    <w:rsid w:val="008208E5"/>
    <w:rsid w:val="008D0C6C"/>
    <w:rsid w:val="00982860"/>
    <w:rsid w:val="009E78D7"/>
    <w:rsid w:val="00A8040F"/>
    <w:rsid w:val="00AE0C30"/>
    <w:rsid w:val="00AF1957"/>
    <w:rsid w:val="00B41CDF"/>
    <w:rsid w:val="00D30676"/>
    <w:rsid w:val="00DA59D2"/>
    <w:rsid w:val="00F23E9A"/>
    <w:rsid w:val="00F3771A"/>
    <w:rsid w:val="00F84368"/>
    <w:rsid w:val="00FE6433"/>
    <w:rsid w:val="016E4C33"/>
    <w:rsid w:val="035418DD"/>
    <w:rsid w:val="0B700E9E"/>
    <w:rsid w:val="1000077C"/>
    <w:rsid w:val="10362B76"/>
    <w:rsid w:val="153E6BC4"/>
    <w:rsid w:val="1A057174"/>
    <w:rsid w:val="1A1C66FF"/>
    <w:rsid w:val="21933ED0"/>
    <w:rsid w:val="221F2DA9"/>
    <w:rsid w:val="22525F24"/>
    <w:rsid w:val="25C4014B"/>
    <w:rsid w:val="26BF68A9"/>
    <w:rsid w:val="2C0A5F00"/>
    <w:rsid w:val="2FCC2EB0"/>
    <w:rsid w:val="300F0424"/>
    <w:rsid w:val="30A72173"/>
    <w:rsid w:val="316D3DD0"/>
    <w:rsid w:val="39686B15"/>
    <w:rsid w:val="3B2B28F9"/>
    <w:rsid w:val="3BE80D83"/>
    <w:rsid w:val="3BF74244"/>
    <w:rsid w:val="40DC39C5"/>
    <w:rsid w:val="432824BB"/>
    <w:rsid w:val="43571B4B"/>
    <w:rsid w:val="453549B1"/>
    <w:rsid w:val="473379FD"/>
    <w:rsid w:val="49641DFF"/>
    <w:rsid w:val="4A54364A"/>
    <w:rsid w:val="4EA91DE8"/>
    <w:rsid w:val="521D4F6D"/>
    <w:rsid w:val="52573A78"/>
    <w:rsid w:val="53832013"/>
    <w:rsid w:val="53EA4A1B"/>
    <w:rsid w:val="54856390"/>
    <w:rsid w:val="579246E3"/>
    <w:rsid w:val="5B1C04B7"/>
    <w:rsid w:val="5D2D1D9F"/>
    <w:rsid w:val="5EE4518C"/>
    <w:rsid w:val="6634273B"/>
    <w:rsid w:val="6BC82DCF"/>
    <w:rsid w:val="70D01718"/>
    <w:rsid w:val="70DA7947"/>
    <w:rsid w:val="759A405B"/>
    <w:rsid w:val="79EB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A64AE27-9553-4B97-AD26-0EF08AF6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Autospacing="1" w:afterAutospacing="1"/>
      <w:outlineLvl w:val="4"/>
    </w:pPr>
    <w:rPr>
      <w:rFonts w:ascii="宋体" w:eastAsia="宋体" w:hAnsi="宋体" w:cs="Times New Roman" w:hint="eastAsia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uiPriority w:val="20"/>
    <w:qFormat/>
    <w:rPr>
      <w:i/>
      <w:iCs/>
    </w:rPr>
  </w:style>
  <w:style w:type="character" w:styleId="af0">
    <w:name w:val="line number"/>
    <w:basedOn w:val="a0"/>
    <w:uiPriority w:val="99"/>
    <w:unhideWhenUsed/>
    <w:qFormat/>
  </w:style>
  <w:style w:type="character" w:styleId="af1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ascii="宋体" w:eastAsia="宋体" w:hAnsi="宋体" w:cs="Times New Roman"/>
      <w:b/>
      <w:bCs/>
      <w:kern w:val="0"/>
      <w:sz w:val="20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GMHO B+ Adv P 6 A 46" w:eastAsia="LGMHO B+ Adv P 6 A 46" w:cs="LGMHO B+ Adv P 6 A 46"/>
      <w:color w:val="000000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0"/>
    <w:qFormat/>
    <w:pPr>
      <w:jc w:val="center"/>
    </w:pPr>
    <w:rPr>
      <w:rFonts w:ascii="等线" w:eastAsia="等线" w:hAnsi="等线" w:cs="Calibri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ascii="等线" w:eastAsia="等线" w:hAnsi="等线" w:cs="Calibri"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qFormat/>
    <w:pPr>
      <w:jc w:val="both"/>
    </w:pPr>
    <w:rPr>
      <w:rFonts w:ascii="等线" w:eastAsia="等线" w:hAnsi="等线" w:cs="Calibri"/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Pr>
      <w:rFonts w:ascii="等线" w:eastAsia="等线" w:hAnsi="等线" w:cs="Calibri"/>
      <w:kern w:val="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1218</Words>
  <Characters>7688</Characters>
  <Application>Microsoft Office Word</Application>
  <DocSecurity>0</DocSecurity>
  <Lines>854</Lines>
  <Paragraphs>809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zhe</dc:creator>
  <cp:lastModifiedBy>Enya</cp:lastModifiedBy>
  <cp:revision>2</cp:revision>
  <cp:lastPrinted>2025-06-05T01:38:00Z</cp:lastPrinted>
  <dcterms:created xsi:type="dcterms:W3CDTF">2025-07-16T06:30:00Z</dcterms:created>
  <dcterms:modified xsi:type="dcterms:W3CDTF">2025-07-16T06:30:00Z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3C44700272744C8186DABDAE07CA8E4C_13</vt:lpwstr>
  </property>
  <property fmtid="{D5CDD505-2E9C-101B-9397-08002B2CF9AE}" pid="4" name="KSOTemplateDocerSaveRecord">
    <vt:lpwstr>eyJoZGlkIjoiOWQ2NjE4MjUzMWRlNDc4MWM0NGNmODk4NWNjM2FlYWEiLCJ1c2VySWQiOiI0MDY4Mzc0NDMifQ==</vt:lpwstr>
  </property>
  <property fmtid="{D5CDD505-2E9C-101B-9397-08002B2CF9AE}" pid="5" name="GrammarlyDocumentId">
    <vt:lpwstr>3abf44da-f90a-4bff-81f9-bc86045ad82d</vt:lpwstr>
  </property>
</Properties>
</file>